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F96" w:rsidRPr="0064590E" w:rsidRDefault="00687F96" w:rsidP="00687F96">
      <w:pPr>
        <w:spacing w:line="360" w:lineRule="auto"/>
        <w:ind w:firstLineChars="200" w:firstLine="482"/>
        <w:rPr>
          <w:rFonts w:ascii="仿宋" w:eastAsia="仿宋" w:hAnsi="仿宋"/>
          <w:b/>
          <w:sz w:val="24"/>
        </w:rPr>
      </w:pPr>
    </w:p>
    <w:p w:rsidR="00687F96" w:rsidRPr="0064590E" w:rsidRDefault="00687F96" w:rsidP="00687F96">
      <w:pPr>
        <w:spacing w:line="360" w:lineRule="auto"/>
        <w:ind w:firstLineChars="200" w:firstLine="883"/>
        <w:jc w:val="center"/>
        <w:rPr>
          <w:rFonts w:asciiTheme="minorEastAsia" w:eastAsiaTheme="minorEastAsia" w:hAnsiTheme="minorEastAsia"/>
          <w:b/>
          <w:sz w:val="44"/>
          <w:szCs w:val="44"/>
        </w:rPr>
      </w:pPr>
      <w:r w:rsidRPr="0064590E">
        <w:rPr>
          <w:rFonts w:asciiTheme="minorEastAsia" w:eastAsiaTheme="minorEastAsia" w:hAnsiTheme="minorEastAsia" w:hint="eastAsia"/>
          <w:b/>
          <w:sz w:val="44"/>
          <w:szCs w:val="44"/>
        </w:rPr>
        <w:t>增设专业的理由和基础</w:t>
      </w:r>
    </w:p>
    <w:p w:rsidR="00687F96" w:rsidRPr="0064590E" w:rsidRDefault="00687F96" w:rsidP="00687F96">
      <w:pPr>
        <w:spacing w:line="360" w:lineRule="auto"/>
        <w:ind w:firstLineChars="200" w:firstLine="482"/>
        <w:rPr>
          <w:rFonts w:ascii="仿宋" w:eastAsia="仿宋" w:hAnsi="仿宋"/>
          <w:b/>
          <w:sz w:val="24"/>
        </w:rPr>
      </w:pPr>
    </w:p>
    <w:p w:rsidR="00687F96" w:rsidRPr="0064590E" w:rsidRDefault="00687F96" w:rsidP="00687F96">
      <w:pPr>
        <w:spacing w:line="360" w:lineRule="auto"/>
        <w:ind w:firstLineChars="200" w:firstLine="482"/>
        <w:rPr>
          <w:rFonts w:ascii="仿宋" w:eastAsia="仿宋" w:hAnsi="仿宋"/>
          <w:b/>
          <w:sz w:val="24"/>
        </w:rPr>
      </w:pPr>
      <w:r w:rsidRPr="0064590E">
        <w:rPr>
          <w:rFonts w:ascii="仿宋" w:eastAsia="仿宋" w:hAnsi="仿宋" w:hint="eastAsia"/>
          <w:b/>
          <w:sz w:val="24"/>
        </w:rPr>
        <w:t>一、学校及专业定位</w:t>
      </w:r>
    </w:p>
    <w:p w:rsidR="00687F96" w:rsidRPr="0064590E" w:rsidRDefault="00687F96" w:rsidP="00687F96">
      <w:pPr>
        <w:spacing w:line="360" w:lineRule="auto"/>
        <w:ind w:firstLineChars="200" w:firstLine="480"/>
        <w:rPr>
          <w:rFonts w:ascii="仿宋" w:eastAsia="仿宋" w:hAnsi="仿宋"/>
          <w:sz w:val="24"/>
        </w:rPr>
      </w:pPr>
      <w:r w:rsidRPr="0064590E">
        <w:rPr>
          <w:rFonts w:ascii="仿宋" w:eastAsia="仿宋" w:hAnsi="仿宋" w:hint="eastAsia"/>
          <w:sz w:val="24"/>
        </w:rPr>
        <w:t>吉林动画学院是一所教学型民办普通高等学校。学校形成了“开放式国际化、学研产一体化、创意产品高科技化”三大办学特色，确立了“培养基础实、知识专、技艺精、功底厚，创新能力强，艺术素养高，具有国际视野，德智体美全面发展”的应用型人才培养目标定位。明确了“立足吉林，面向全国，为经济建设服务、为我国文化产业和文化事业发展服务”的服务面向。学校紧密围绕产业群组建专业集群，实施精准化人才培养，不断深化“学研产一体化”人才培养模式，依托校缘产业搭建学产对接实践教学平台，实行“自主选择、分流培养”的培养机制，取得了显著成效。学校已发展成为办学理念先进、办学思路清晰、办学定位准确、办学特色鲜明，在国内外具有一定影响力的民办普通高等院校。</w:t>
      </w:r>
    </w:p>
    <w:p w:rsidR="00687F96" w:rsidRPr="0064590E" w:rsidRDefault="00687F96" w:rsidP="00687F96">
      <w:pPr>
        <w:spacing w:line="360" w:lineRule="auto"/>
        <w:ind w:firstLineChars="200" w:firstLine="480"/>
        <w:rPr>
          <w:rFonts w:ascii="仿宋" w:eastAsia="仿宋" w:hAnsi="仿宋"/>
          <w:sz w:val="24"/>
        </w:rPr>
      </w:pPr>
      <w:r w:rsidRPr="0064590E">
        <w:rPr>
          <w:rFonts w:ascii="仿宋" w:eastAsia="仿宋" w:hAnsi="仿宋" w:hint="eastAsia"/>
          <w:sz w:val="24"/>
        </w:rPr>
        <w:t>本次拟申报的传播学专业符合学校定位，传播学专业培养的人才是文化创意产业、广告业以及各类传媒领域都需要的专门人才，符合社会对应用型、创新型人才与日俱增的需求。</w:t>
      </w:r>
    </w:p>
    <w:p w:rsidR="00687F96" w:rsidRPr="0064590E" w:rsidRDefault="00687F96" w:rsidP="00687F96">
      <w:pPr>
        <w:adjustRightInd w:val="0"/>
        <w:snapToGrid w:val="0"/>
        <w:spacing w:line="360" w:lineRule="auto"/>
        <w:ind w:firstLineChars="200" w:firstLine="482"/>
        <w:rPr>
          <w:rFonts w:ascii="仿宋" w:eastAsia="仿宋" w:hAnsi="仿宋"/>
          <w:b/>
          <w:sz w:val="24"/>
        </w:rPr>
      </w:pPr>
      <w:r w:rsidRPr="0064590E">
        <w:rPr>
          <w:rFonts w:ascii="仿宋" w:eastAsia="仿宋" w:hAnsi="仿宋" w:hint="eastAsia"/>
          <w:b/>
          <w:sz w:val="24"/>
        </w:rPr>
        <w:t>二、人才需求</w:t>
      </w:r>
    </w:p>
    <w:p w:rsidR="00687F96" w:rsidRPr="0064590E" w:rsidRDefault="00687F96" w:rsidP="00687F96">
      <w:pPr>
        <w:adjustRightInd w:val="0"/>
        <w:snapToGrid w:val="0"/>
        <w:spacing w:line="360" w:lineRule="auto"/>
        <w:ind w:firstLineChars="200" w:firstLine="480"/>
        <w:rPr>
          <w:rFonts w:ascii="仿宋" w:eastAsia="仿宋" w:hAnsi="仿宋"/>
          <w:sz w:val="24"/>
        </w:rPr>
      </w:pPr>
      <w:r w:rsidRPr="0064590E">
        <w:rPr>
          <w:rFonts w:ascii="仿宋" w:eastAsia="仿宋" w:hAnsi="仿宋" w:hint="eastAsia"/>
          <w:sz w:val="24"/>
        </w:rPr>
        <w:t>本专业从新闻传播领域的宏观视角出发，研究公共关系协调及公共信息传播相关领域的趋势、应用和传播形式，培养具备</w:t>
      </w:r>
      <w:r w:rsidRPr="0064590E">
        <w:rPr>
          <w:rFonts w:ascii="仿宋" w:eastAsia="仿宋" w:hAnsi="仿宋" w:hint="eastAsia"/>
          <w:kern w:val="0"/>
          <w:sz w:val="24"/>
        </w:rPr>
        <w:t>掌握新闻传播学知识背景，熟悉媒体融合的新趋势，熟悉大众媒体运作机制，熟练掌握新媒体及网络媒体应用技能，通晓新闻传播、文化宣传政策和法规，熟练运用外语和计算机</w:t>
      </w:r>
      <w:r w:rsidRPr="0064590E">
        <w:rPr>
          <w:rFonts w:ascii="仿宋" w:eastAsia="仿宋" w:hAnsi="仿宋" w:hint="eastAsia"/>
          <w:sz w:val="24"/>
        </w:rPr>
        <w:t>，具备进行思考、分析、研究和解决相关问题能力的应用型人才。业内专家预计，在未来5到10年中，伴随着我省经济的快速发展，与各行业实体经济密切相关的广告、传媒等领域急需具有创新思维和新媒介传播意识的理论研究和管理人才。随着新闻传播各个领域的快速发展和从业人员增多，对于具有实际操作能力的理论研究、应用和管理能力的人才需要也逐年攀升，人才的需求还将每年增加20%左右。</w:t>
      </w:r>
    </w:p>
    <w:p w:rsidR="00687F96" w:rsidRPr="0064590E" w:rsidRDefault="00687F96" w:rsidP="00687F96">
      <w:pPr>
        <w:adjustRightInd w:val="0"/>
        <w:snapToGrid w:val="0"/>
        <w:spacing w:line="360" w:lineRule="auto"/>
        <w:ind w:firstLineChars="200" w:firstLine="482"/>
        <w:rPr>
          <w:rFonts w:ascii="仿宋" w:eastAsia="仿宋" w:hAnsi="仿宋"/>
          <w:b/>
          <w:sz w:val="24"/>
        </w:rPr>
      </w:pPr>
      <w:r w:rsidRPr="0064590E">
        <w:rPr>
          <w:rFonts w:ascii="仿宋" w:eastAsia="仿宋" w:hAnsi="仿宋" w:hint="eastAsia"/>
          <w:b/>
          <w:sz w:val="24"/>
        </w:rPr>
        <w:t>三、专业筹建</w:t>
      </w:r>
    </w:p>
    <w:p w:rsidR="00687F96" w:rsidRPr="0064590E" w:rsidRDefault="00687F96" w:rsidP="00687F96">
      <w:pPr>
        <w:adjustRightInd w:val="0"/>
        <w:snapToGrid w:val="0"/>
        <w:spacing w:line="360" w:lineRule="auto"/>
        <w:ind w:firstLineChars="200" w:firstLine="482"/>
        <w:rPr>
          <w:rFonts w:ascii="仿宋" w:eastAsia="仿宋" w:hAnsi="仿宋"/>
          <w:b/>
          <w:sz w:val="24"/>
        </w:rPr>
      </w:pPr>
      <w:r w:rsidRPr="0064590E">
        <w:rPr>
          <w:rFonts w:ascii="仿宋" w:eastAsia="仿宋" w:hAnsi="仿宋" w:hint="eastAsia"/>
          <w:b/>
          <w:bCs/>
          <w:sz w:val="24"/>
        </w:rPr>
        <w:t>（一）具备优越的教学条件</w:t>
      </w:r>
      <w:r w:rsidRPr="0064590E">
        <w:rPr>
          <w:rFonts w:ascii="仿宋" w:eastAsia="仿宋" w:hAnsi="仿宋" w:hint="eastAsia"/>
          <w:b/>
          <w:sz w:val="24"/>
        </w:rPr>
        <w:t xml:space="preserve"> </w:t>
      </w:r>
    </w:p>
    <w:p w:rsidR="00687F96" w:rsidRPr="0064590E" w:rsidRDefault="00687F96" w:rsidP="00687F96">
      <w:pPr>
        <w:adjustRightInd w:val="0"/>
        <w:snapToGrid w:val="0"/>
        <w:spacing w:line="360" w:lineRule="auto"/>
        <w:ind w:firstLineChars="200" w:firstLine="480"/>
        <w:rPr>
          <w:rFonts w:ascii="仿宋" w:eastAsia="仿宋" w:hAnsi="仿宋"/>
          <w:sz w:val="24"/>
        </w:rPr>
      </w:pPr>
      <w:r w:rsidRPr="0064590E">
        <w:rPr>
          <w:rFonts w:ascii="仿宋" w:eastAsia="仿宋" w:hAnsi="仿宋" w:hint="eastAsia"/>
          <w:sz w:val="24"/>
        </w:rPr>
        <w:t>具有满足新专业的教学空间和教学环境，传播学专业依托广告学院空间基础</w:t>
      </w:r>
      <w:r w:rsidRPr="0064590E">
        <w:rPr>
          <w:rFonts w:ascii="仿宋" w:eastAsia="仿宋" w:hAnsi="仿宋" w:hint="eastAsia"/>
          <w:sz w:val="24"/>
        </w:rPr>
        <w:lastRenderedPageBreak/>
        <w:t>和设备基础，共用资源、设备和场地，现有多媒体教室9间、计算机教室3间、各类型实验室5间。</w:t>
      </w:r>
    </w:p>
    <w:p w:rsidR="00687F96" w:rsidRPr="0064590E" w:rsidRDefault="00687F96" w:rsidP="00687F96">
      <w:pPr>
        <w:adjustRightInd w:val="0"/>
        <w:snapToGrid w:val="0"/>
        <w:spacing w:line="360" w:lineRule="auto"/>
        <w:ind w:firstLineChars="200" w:firstLine="482"/>
        <w:rPr>
          <w:rFonts w:ascii="仿宋" w:eastAsia="仿宋" w:hAnsi="仿宋"/>
          <w:b/>
          <w:sz w:val="24"/>
        </w:rPr>
      </w:pPr>
      <w:r w:rsidRPr="0064590E">
        <w:rPr>
          <w:rFonts w:ascii="仿宋" w:eastAsia="仿宋" w:hAnsi="仿宋" w:hint="eastAsia"/>
          <w:b/>
          <w:sz w:val="24"/>
        </w:rPr>
        <w:t>（二）具备能力较强的师资力量</w:t>
      </w:r>
    </w:p>
    <w:p w:rsidR="00687F96" w:rsidRPr="0064590E" w:rsidRDefault="00687F96" w:rsidP="00687F96">
      <w:pPr>
        <w:adjustRightInd w:val="0"/>
        <w:snapToGrid w:val="0"/>
        <w:spacing w:line="360" w:lineRule="auto"/>
        <w:ind w:firstLineChars="200" w:firstLine="480"/>
        <w:rPr>
          <w:rFonts w:ascii="仿宋" w:eastAsia="仿宋" w:hAnsi="仿宋"/>
          <w:sz w:val="24"/>
        </w:rPr>
      </w:pPr>
      <w:r w:rsidRPr="0064590E">
        <w:rPr>
          <w:rFonts w:ascii="仿宋" w:eastAsia="仿宋" w:hAnsi="仿宋" w:hint="eastAsia"/>
          <w:sz w:val="24"/>
        </w:rPr>
        <w:t>整合我校现有的相关专业师资，大力引进校外行业专家，配备较强的双师型师资队伍，采取多种途径提高青年教师的专业能力、实践能力，提升学历层次。现本专业教师队伍由具有多年教学经验的资深教师组成，专任教师15人，兼职教师7人，并聘请国内外的知名设计大师和行业专家25人担任客座教授。</w:t>
      </w:r>
    </w:p>
    <w:p w:rsidR="00687F96" w:rsidRPr="0064590E" w:rsidRDefault="00687F96" w:rsidP="00687F96">
      <w:pPr>
        <w:adjustRightInd w:val="0"/>
        <w:snapToGrid w:val="0"/>
        <w:spacing w:line="360" w:lineRule="auto"/>
        <w:ind w:firstLineChars="200" w:firstLine="482"/>
        <w:rPr>
          <w:rFonts w:ascii="仿宋" w:eastAsia="仿宋" w:hAnsi="仿宋"/>
          <w:b/>
          <w:sz w:val="24"/>
        </w:rPr>
      </w:pPr>
      <w:r w:rsidRPr="0064590E">
        <w:rPr>
          <w:rFonts w:ascii="仿宋" w:eastAsia="仿宋" w:hAnsi="仿宋" w:hint="eastAsia"/>
          <w:b/>
          <w:sz w:val="24"/>
        </w:rPr>
        <w:t>（三）制定了具有专业特色的人才培养方案</w:t>
      </w:r>
    </w:p>
    <w:p w:rsidR="00687F96" w:rsidRPr="0064590E" w:rsidRDefault="00687F96" w:rsidP="00687F96">
      <w:pPr>
        <w:adjustRightInd w:val="0"/>
        <w:snapToGrid w:val="0"/>
        <w:spacing w:line="360" w:lineRule="auto"/>
        <w:ind w:firstLineChars="200" w:firstLine="480"/>
        <w:rPr>
          <w:rFonts w:ascii="仿宋" w:eastAsia="仿宋" w:hAnsi="仿宋"/>
          <w:sz w:val="24"/>
        </w:rPr>
      </w:pPr>
      <w:r w:rsidRPr="0064590E">
        <w:rPr>
          <w:rFonts w:ascii="仿宋" w:eastAsia="仿宋" w:hAnsi="仿宋" w:hint="eastAsia"/>
          <w:sz w:val="24"/>
        </w:rPr>
        <w:t>专业坚持以人才市场需求和文化传播产业需求为导向，科学设置课程，跨专业建立“双平台、三融合”的课程体系。产业教学平台实行工作室制教学，培养学生的实践动手能力和职业素养。“三融合”是指“专业融合、项目融合、实践融合”，专业融合是与传播学相关广告学专业在选修课程和产业教学平台教学课程部分进行交叉融合，打通专业界限，让学生围绕产业需求选择选修课程群。项目融合是指根据每个年级学生的专业能力特点，由实习实训中心和校企合作的设计公司共同引进真实的设计项目，深度与四年的课堂教学结合在一起，改变传统课堂训练都是虚拟项目的状况，让课堂训练更实战化、情景化。</w:t>
      </w:r>
    </w:p>
    <w:p w:rsidR="0045473D" w:rsidRPr="0064590E" w:rsidRDefault="0045473D"/>
    <w:sectPr w:rsidR="0045473D" w:rsidRPr="0064590E" w:rsidSect="005162F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8F7" w:rsidRDefault="001F28F7" w:rsidP="00687F96">
      <w:r>
        <w:separator/>
      </w:r>
    </w:p>
  </w:endnote>
  <w:endnote w:type="continuationSeparator" w:id="0">
    <w:p w:rsidR="001F28F7" w:rsidRDefault="001F28F7" w:rsidP="00687F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8F7" w:rsidRDefault="001F28F7" w:rsidP="00687F96">
      <w:r>
        <w:separator/>
      </w:r>
    </w:p>
  </w:footnote>
  <w:footnote w:type="continuationSeparator" w:id="0">
    <w:p w:rsidR="001F28F7" w:rsidRDefault="001F28F7" w:rsidP="00687F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7F96"/>
    <w:rsid w:val="001F28F7"/>
    <w:rsid w:val="00245B00"/>
    <w:rsid w:val="0045473D"/>
    <w:rsid w:val="005162FA"/>
    <w:rsid w:val="0064590E"/>
    <w:rsid w:val="00687F96"/>
    <w:rsid w:val="008F3BAB"/>
    <w:rsid w:val="00983C6E"/>
    <w:rsid w:val="00E87E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7F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87F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87F96"/>
    <w:rPr>
      <w:sz w:val="18"/>
      <w:szCs w:val="18"/>
    </w:rPr>
  </w:style>
  <w:style w:type="paragraph" w:styleId="a4">
    <w:name w:val="footer"/>
    <w:basedOn w:val="a"/>
    <w:link w:val="Char0"/>
    <w:uiPriority w:val="99"/>
    <w:semiHidden/>
    <w:unhideWhenUsed/>
    <w:rsid w:val="00687F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87F9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1</Pages>
  <Words>190</Words>
  <Characters>1089</Characters>
  <Application>Microsoft Office Word</Application>
  <DocSecurity>0</DocSecurity>
  <Lines>9</Lines>
  <Paragraphs>2</Paragraphs>
  <ScaleCrop>false</ScaleCrop>
  <Company>Microsoft</Company>
  <LinksUpToDate>false</LinksUpToDate>
  <CharactersWithSpaces>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solid</dc:creator>
  <cp:keywords/>
  <dc:description/>
  <cp:lastModifiedBy>WangFeng</cp:lastModifiedBy>
  <cp:revision>5</cp:revision>
  <dcterms:created xsi:type="dcterms:W3CDTF">2018-07-06T08:31:00Z</dcterms:created>
  <dcterms:modified xsi:type="dcterms:W3CDTF">2018-07-23T09:30:00Z</dcterms:modified>
</cp:coreProperties>
</file>